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58" w:rsidRPr="00852299" w:rsidRDefault="00E56A58" w:rsidP="00E56A5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52299">
        <w:rPr>
          <w:rFonts w:ascii="Times New Roman" w:hAnsi="Times New Roman" w:cs="Times New Roman"/>
          <w:b/>
          <w:i/>
          <w:sz w:val="24"/>
          <w:szCs w:val="24"/>
          <w:lang w:val="uk-UA"/>
        </w:rPr>
        <w:t>Додаток 3</w:t>
      </w:r>
    </w:p>
    <w:p w:rsidR="00E56A58" w:rsidRPr="00852299" w:rsidRDefault="00E56A58" w:rsidP="00E56A5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56A58" w:rsidRPr="00852299" w:rsidRDefault="00E56A58" w:rsidP="00E56A58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16"/>
          <w:lang w:val="uk-UA"/>
        </w:rPr>
      </w:pPr>
      <w:r w:rsidRPr="00852299">
        <w:rPr>
          <w:rFonts w:ascii="Times New Roman" w:hAnsi="Times New Roman" w:cs="Times New Roman"/>
          <w:b/>
          <w:iCs/>
          <w:sz w:val="24"/>
          <w:szCs w:val="16"/>
          <w:lang w:val="uk-UA"/>
        </w:rPr>
        <w:t>Анкета аудиторської фірми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6907"/>
        <w:gridCol w:w="1027"/>
        <w:gridCol w:w="1286"/>
      </w:tblGrid>
      <w:tr w:rsidR="00E56A58" w:rsidRPr="00852299" w:rsidTr="008A512F">
        <w:trPr>
          <w:trHeight w:val="55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b/>
                <w:i/>
                <w:sz w:val="20"/>
                <w:szCs w:val="20"/>
              </w:rPr>
            </w:pPr>
            <w:bookmarkStart w:id="0" w:name="bookmark34"/>
            <w:r w:rsidRPr="00852299">
              <w:rPr>
                <w:b/>
                <w:i/>
                <w:sz w:val="20"/>
                <w:szCs w:val="20"/>
                <w:lang w:eastAsia="uk-UA"/>
              </w:rPr>
              <w:t>№</w:t>
            </w:r>
            <w:bookmarkEnd w:id="0"/>
          </w:p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b/>
                <w:i/>
                <w:sz w:val="20"/>
                <w:szCs w:val="20"/>
              </w:rPr>
            </w:pPr>
            <w:r w:rsidRPr="00852299">
              <w:rPr>
                <w:b/>
                <w:i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right="94" w:firstLine="0"/>
              <w:rPr>
                <w:b/>
                <w:i/>
                <w:sz w:val="20"/>
                <w:szCs w:val="20"/>
              </w:rPr>
            </w:pPr>
            <w:r w:rsidRPr="00852299">
              <w:rPr>
                <w:b/>
                <w:i/>
                <w:sz w:val="20"/>
                <w:szCs w:val="20"/>
                <w:lang w:eastAsia="uk-UA"/>
              </w:rPr>
              <w:t>Питання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852299">
              <w:rPr>
                <w:b/>
                <w:i/>
                <w:sz w:val="20"/>
                <w:szCs w:val="20"/>
                <w:lang w:eastAsia="uk-UA"/>
              </w:rPr>
              <w:t>Відповідь (так/ні)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852299">
              <w:rPr>
                <w:b/>
                <w:i/>
                <w:sz w:val="20"/>
                <w:szCs w:val="20"/>
                <w:lang w:eastAsia="uk-UA"/>
              </w:rPr>
              <w:t>Коментар, якщо «так»</w:t>
            </w:r>
          </w:p>
        </w:tc>
      </w:tr>
      <w:tr w:rsidR="00E56A58" w:rsidRPr="004B67AD" w:rsidTr="008A512F">
        <w:trPr>
          <w:trHeight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>Суб'єкт аудиторської діяльності, його ключові партнери з аудиту, його власники (засновники, учасники), посадові особи і працівники та інші особи, залучені до надання таких послуг, а також близькі родичі та члени сім'ї зазначених осіб:</w:t>
            </w:r>
          </w:p>
        </w:tc>
      </w:tr>
      <w:tr w:rsidR="00E56A58" w:rsidRPr="004B67AD" w:rsidTr="008A512F">
        <w:trPr>
          <w:trHeight w:val="170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>1.1.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 xml:space="preserve">є власниками фінансових інструментів, емітованих </w:t>
            </w:r>
            <w:r w:rsidRPr="00852299">
              <w:rPr>
                <w:sz w:val="24"/>
                <w:szCs w:val="24"/>
              </w:rPr>
              <w:t xml:space="preserve">Товариства </w:t>
            </w:r>
            <w:r w:rsidRPr="00852299">
              <w:rPr>
                <w:sz w:val="20"/>
                <w:szCs w:val="20"/>
                <w:lang w:eastAsia="uk-UA"/>
              </w:rPr>
              <w:t xml:space="preserve">або юридичної особи, пов'язаної з </w:t>
            </w:r>
            <w:r w:rsidRPr="00852299">
              <w:rPr>
                <w:sz w:val="24"/>
                <w:szCs w:val="24"/>
              </w:rPr>
              <w:t xml:space="preserve">Товариством </w:t>
            </w:r>
            <w:r w:rsidRPr="00852299">
              <w:rPr>
                <w:sz w:val="20"/>
                <w:szCs w:val="20"/>
                <w:lang w:eastAsia="uk-UA"/>
              </w:rPr>
              <w:t xml:space="preserve">спільною власністю, фінансова звітність якої підлягає перевірці, або юридичної особи, пов'язаної </w:t>
            </w:r>
            <w:r w:rsidRPr="00852299">
              <w:rPr>
                <w:sz w:val="24"/>
                <w:szCs w:val="24"/>
              </w:rPr>
              <w:t xml:space="preserve">Товариством </w:t>
            </w:r>
            <w:r w:rsidRPr="00852299">
              <w:rPr>
                <w:sz w:val="20"/>
                <w:szCs w:val="20"/>
                <w:lang w:eastAsia="uk-UA"/>
              </w:rPr>
              <w:t xml:space="preserve">спільною власністю, контролем та управлінням, крім тих, що належать </w:t>
            </w:r>
            <w:r w:rsidRPr="00852299">
              <w:rPr>
                <w:sz w:val="24"/>
                <w:szCs w:val="24"/>
              </w:rPr>
              <w:t xml:space="preserve">Товариству </w:t>
            </w:r>
            <w:r w:rsidRPr="00852299">
              <w:rPr>
                <w:sz w:val="20"/>
                <w:szCs w:val="20"/>
                <w:lang w:eastAsia="uk-UA"/>
              </w:rPr>
              <w:t>опосередковано через інститути спільного інвестування?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A58" w:rsidRPr="00852299" w:rsidTr="008A512F">
        <w:trPr>
          <w:trHeight w:val="112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>1.2.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 xml:space="preserve">беруть участь в операціях з фінансовими інструментами, емітованими, гарантованими або іншим чином підтримуваними </w:t>
            </w:r>
            <w:r w:rsidRPr="00852299">
              <w:rPr>
                <w:sz w:val="24"/>
                <w:szCs w:val="24"/>
              </w:rPr>
              <w:t xml:space="preserve">Товариством </w:t>
            </w:r>
            <w:r w:rsidRPr="00852299">
              <w:rPr>
                <w:sz w:val="20"/>
                <w:szCs w:val="20"/>
                <w:lang w:eastAsia="uk-UA"/>
              </w:rPr>
              <w:t>крім операцій в межах інститутів спільного інвестування?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A58" w:rsidRPr="00852299" w:rsidTr="008A512F">
        <w:trPr>
          <w:trHeight w:val="114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>1.3.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 xml:space="preserve">перебували протягом періодів, зазначених у частині першій статті 10 Закону про аудит, у трудових, договірних або інших відносинах з </w:t>
            </w:r>
            <w:r w:rsidRPr="00852299">
              <w:rPr>
                <w:sz w:val="24"/>
                <w:szCs w:val="24"/>
              </w:rPr>
              <w:t>Товариством</w:t>
            </w:r>
            <w:r w:rsidRPr="00852299">
              <w:rPr>
                <w:sz w:val="20"/>
                <w:szCs w:val="20"/>
                <w:lang w:eastAsia="uk-UA"/>
              </w:rPr>
              <w:t>, що можуть призвести до конфлікту інтересів?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A58" w:rsidRPr="004B67AD" w:rsidTr="008A512F">
        <w:trPr>
          <w:trHeight w:val="14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 xml:space="preserve">Аудитор, ключовий партнер з аудиту, посадові особи і працівники суб'єкта аудиторської діяльності та інші залучені особи, які брали участь у наданні послуг з обов'язкового аудиту фінансової звітності, протягом щонайменше одного року, а у разі проведення обов'язкового аудиту фінансової звітності </w:t>
            </w:r>
            <w:r w:rsidRPr="00852299">
              <w:rPr>
                <w:sz w:val="24"/>
                <w:szCs w:val="24"/>
              </w:rPr>
              <w:t xml:space="preserve">Товариства </w:t>
            </w:r>
            <w:r w:rsidRPr="00852299">
              <w:rPr>
                <w:sz w:val="20"/>
                <w:szCs w:val="20"/>
                <w:lang w:eastAsia="uk-UA"/>
              </w:rPr>
              <w:t>протягом щонайменше двох років після надання відповідних послуг:</w:t>
            </w:r>
          </w:p>
        </w:tc>
      </w:tr>
      <w:tr w:rsidR="00E56A58" w:rsidRPr="00852299" w:rsidTr="008A512F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>2.1.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 xml:space="preserve">обіймали керівні посади в органі управління </w:t>
            </w:r>
            <w:r w:rsidRPr="00852299">
              <w:rPr>
                <w:sz w:val="24"/>
                <w:szCs w:val="24"/>
              </w:rPr>
              <w:t>Товариства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A58" w:rsidRPr="00852299" w:rsidTr="008A512F">
        <w:trPr>
          <w:trHeight w:val="27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>2.2.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 xml:space="preserve">призначалися членом аудиторського комітету </w:t>
            </w:r>
            <w:r w:rsidRPr="00852299">
              <w:rPr>
                <w:sz w:val="24"/>
                <w:szCs w:val="24"/>
              </w:rPr>
              <w:t>Товариства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A58" w:rsidRPr="00852299" w:rsidTr="008A512F">
        <w:trPr>
          <w:trHeight w:val="57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>2.3.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 xml:space="preserve">- призначалися (були обраними) членом адміністративного або наглядового органу </w:t>
            </w:r>
            <w:r w:rsidRPr="00852299">
              <w:rPr>
                <w:sz w:val="24"/>
                <w:szCs w:val="24"/>
              </w:rPr>
              <w:t>Товариства</w:t>
            </w:r>
            <w:r w:rsidRPr="00852299">
              <w:rPr>
                <w:sz w:val="20"/>
                <w:szCs w:val="20"/>
                <w:lang w:eastAsia="uk-UA"/>
              </w:rPr>
              <w:t>?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A58" w:rsidRPr="00852299" w:rsidTr="008A512F">
        <w:trPr>
          <w:trHeight w:val="8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 xml:space="preserve">Чи виконуються вимоги Закону про аудит щодо обмеження на одночасне надання </w:t>
            </w:r>
            <w:r w:rsidRPr="00852299">
              <w:rPr>
                <w:sz w:val="24"/>
                <w:szCs w:val="24"/>
              </w:rPr>
              <w:t>Товариству</w:t>
            </w:r>
            <w:r w:rsidRPr="00852299">
              <w:rPr>
                <w:sz w:val="20"/>
                <w:szCs w:val="20"/>
                <w:lang w:eastAsia="uk-UA"/>
              </w:rPr>
              <w:t xml:space="preserve"> послуг з обов'язкового аудиту фінансової звітності та таких неаудиторських послуг:</w:t>
            </w:r>
          </w:p>
        </w:tc>
      </w:tr>
      <w:tr w:rsidR="00E56A58" w:rsidRPr="00852299" w:rsidTr="008A512F">
        <w:trPr>
          <w:trHeight w:val="80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>3.1.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>складання податкової звітності, розрахунку обов'язкових зборів і платежів, представництва юридичних осіб у спорах із зазначених питань?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A58" w:rsidRPr="00852299" w:rsidTr="008A512F">
        <w:trPr>
          <w:trHeight w:val="53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>3.2.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>консультування з питань управління, розробки і супроводження управлінських рішень?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A58" w:rsidRPr="004B67AD" w:rsidTr="008A512F">
        <w:trPr>
          <w:trHeight w:val="54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>3.3.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>ведення бухгалтерського обліку і складання фінансової звітності?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A58" w:rsidRPr="00852299" w:rsidTr="008A512F">
        <w:trPr>
          <w:trHeight w:val="9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>3.4.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</w:rPr>
            </w:pPr>
            <w:r w:rsidRPr="00852299">
              <w:rPr>
                <w:sz w:val="20"/>
                <w:szCs w:val="20"/>
                <w:lang w:eastAsia="uk-UA"/>
              </w:rPr>
              <w:t>розробка та впровадження процедур внутрішнього контролю, управління ризиками, а також інформаційних технологій у фінансовій сфері?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A58" w:rsidRPr="004B67AD" w:rsidTr="00AF7A78">
        <w:trPr>
          <w:trHeight w:val="9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  <w:lang w:eastAsia="uk-UA"/>
              </w:rPr>
            </w:pPr>
            <w:r w:rsidRPr="00852299">
              <w:rPr>
                <w:sz w:val="20"/>
                <w:szCs w:val="20"/>
                <w:lang w:eastAsia="uk-UA"/>
              </w:rPr>
              <w:t>3.5.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  <w:lang w:eastAsia="uk-UA"/>
              </w:rPr>
            </w:pPr>
            <w:r w:rsidRPr="00852299">
              <w:rPr>
                <w:sz w:val="20"/>
                <w:szCs w:val="20"/>
                <w:lang w:eastAsia="uk-UA"/>
              </w:rPr>
              <w:t>надання правової допомоги у формі: послуг юрисконсульта із забезпечення ведення господарської діяльності; ведення переговор</w:t>
            </w:r>
            <w:bookmarkStart w:id="1" w:name="_GoBack"/>
            <w:bookmarkEnd w:id="1"/>
            <w:r w:rsidRPr="00852299">
              <w:rPr>
                <w:sz w:val="20"/>
                <w:szCs w:val="20"/>
                <w:lang w:eastAsia="uk-UA"/>
              </w:rPr>
              <w:t>ів від імені юридичних осіб; представництва інтересів у суді?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A58" w:rsidRPr="004B67AD" w:rsidTr="00AF7A78">
        <w:trPr>
          <w:trHeight w:val="9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  <w:lang w:eastAsia="uk-UA"/>
              </w:rPr>
            </w:pPr>
            <w:r w:rsidRPr="00852299">
              <w:rPr>
                <w:sz w:val="20"/>
                <w:szCs w:val="20"/>
                <w:lang w:eastAsia="uk-UA"/>
              </w:rPr>
              <w:t>3.6.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  <w:lang w:eastAsia="uk-UA"/>
              </w:rPr>
            </w:pPr>
            <w:r w:rsidRPr="00852299">
              <w:rPr>
                <w:sz w:val="20"/>
                <w:szCs w:val="20"/>
                <w:lang w:eastAsia="uk-UA"/>
              </w:rPr>
              <w:t>кадрове забезпечення юридичних осіб у сфері бухгалтерського обліку, оподаткування та фінансів, у тому числі послуги з надання персоналу, що приймає управлінські рішення та відповідає за складання фінансової звітності?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A58" w:rsidRPr="00852299" w:rsidTr="00AF7A78">
        <w:trPr>
          <w:trHeight w:val="9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  <w:lang w:eastAsia="uk-UA"/>
              </w:rPr>
            </w:pPr>
            <w:r w:rsidRPr="00852299">
              <w:rPr>
                <w:sz w:val="20"/>
                <w:szCs w:val="20"/>
                <w:lang w:eastAsia="uk-UA"/>
              </w:rPr>
              <w:lastRenderedPageBreak/>
              <w:t>3.7.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  <w:lang w:eastAsia="uk-UA"/>
              </w:rPr>
            </w:pPr>
            <w:r w:rsidRPr="00852299">
              <w:rPr>
                <w:sz w:val="20"/>
                <w:szCs w:val="20"/>
                <w:lang w:eastAsia="uk-UA"/>
              </w:rPr>
              <w:t>послуги з оцінки?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A58" w:rsidRPr="004B67AD" w:rsidTr="008A512F">
        <w:trPr>
          <w:trHeight w:val="9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  <w:lang w:eastAsia="uk-UA"/>
              </w:rPr>
            </w:pPr>
            <w:r w:rsidRPr="00852299">
              <w:rPr>
                <w:sz w:val="20"/>
                <w:szCs w:val="20"/>
                <w:lang w:eastAsia="uk-UA"/>
              </w:rPr>
              <w:t>3.8.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  <w:lang w:eastAsia="uk-UA"/>
              </w:rPr>
            </w:pPr>
            <w:r w:rsidRPr="00852299">
              <w:rPr>
                <w:sz w:val="20"/>
                <w:szCs w:val="20"/>
                <w:lang w:eastAsia="uk-UA"/>
              </w:rPr>
              <w:t>послуги, пов'язані із залученням фінансування, розподілом прибутку, розробкою інвестиційної стратегії, окрім послуг з надання впевненості щодо фінансової інформації, зокрема проведення процедур, необхідних для підготовки, обговорення та випуску листів- підтверджень у зв'язку з емісією цінних паперів юридичних осіб?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A58" w:rsidRPr="004B67AD" w:rsidTr="008A512F">
        <w:trPr>
          <w:trHeight w:val="9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  <w:lang w:eastAsia="uk-UA"/>
              </w:rPr>
            </w:pPr>
            <w:r w:rsidRPr="00852299">
              <w:rPr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  <w:lang w:eastAsia="uk-UA"/>
              </w:rPr>
            </w:pPr>
            <w:r w:rsidRPr="00852299">
              <w:rPr>
                <w:sz w:val="20"/>
                <w:szCs w:val="20"/>
                <w:lang w:eastAsia="uk-UA"/>
              </w:rPr>
              <w:t xml:space="preserve">Винагорода суб'єкта аудиторської діяльності за надання послуг з аудиту фінансової звітності </w:t>
            </w:r>
            <w:r w:rsidRPr="00852299">
              <w:rPr>
                <w:sz w:val="24"/>
                <w:szCs w:val="24"/>
              </w:rPr>
              <w:t xml:space="preserve">Товариству </w:t>
            </w:r>
            <w:r w:rsidRPr="00852299">
              <w:rPr>
                <w:sz w:val="20"/>
                <w:szCs w:val="20"/>
                <w:lang w:eastAsia="uk-UA"/>
              </w:rPr>
              <w:t xml:space="preserve">чи залежатиме від надання </w:t>
            </w:r>
            <w:r w:rsidRPr="00852299">
              <w:rPr>
                <w:sz w:val="24"/>
                <w:szCs w:val="24"/>
              </w:rPr>
              <w:t xml:space="preserve">Товариству </w:t>
            </w:r>
            <w:r w:rsidRPr="00852299">
              <w:rPr>
                <w:sz w:val="20"/>
                <w:szCs w:val="20"/>
                <w:lang w:eastAsia="uk-UA"/>
              </w:rPr>
              <w:t>неаудиторських послуг, а також договірних відносин або домовленостей, не пов'язаних з наданням послуг з аудиту фінансової звітності?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A58" w:rsidRPr="004B67AD" w:rsidTr="008A512F">
        <w:trPr>
          <w:trHeight w:val="9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  <w:lang w:eastAsia="uk-UA"/>
              </w:rPr>
            </w:pPr>
            <w:r w:rsidRPr="00852299">
              <w:rPr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  <w:lang w:eastAsia="uk-UA"/>
              </w:rPr>
            </w:pPr>
            <w:r w:rsidRPr="00852299">
              <w:rPr>
                <w:sz w:val="20"/>
                <w:szCs w:val="20"/>
                <w:lang w:eastAsia="uk-UA"/>
              </w:rPr>
              <w:t xml:space="preserve">Чи надає та скільки років поспіль суб'єкт аудиторської діяльності </w:t>
            </w:r>
            <w:r w:rsidRPr="00852299">
              <w:rPr>
                <w:sz w:val="24"/>
                <w:szCs w:val="24"/>
              </w:rPr>
              <w:t xml:space="preserve">Товариству </w:t>
            </w:r>
            <w:r w:rsidRPr="00852299">
              <w:rPr>
                <w:sz w:val="20"/>
                <w:szCs w:val="20"/>
                <w:lang w:eastAsia="uk-UA"/>
              </w:rPr>
              <w:t>його материнській компанії та/або дочірнім підприємствам послуги, н</w:t>
            </w:r>
            <w:r w:rsidRPr="00852299">
              <w:rPr>
                <w:sz w:val="24"/>
                <w:szCs w:val="24"/>
              </w:rPr>
              <w:t xml:space="preserve"> Товариства </w:t>
            </w:r>
            <w:r w:rsidRPr="00852299">
              <w:rPr>
                <w:sz w:val="20"/>
                <w:szCs w:val="20"/>
                <w:lang w:eastAsia="uk-UA"/>
              </w:rPr>
              <w:t>е пов'язані з обов'язковим аудитом фінансової звітності, крім тих, що зазначені у частині четвертій статті 6 Закону про аудит?</w:t>
            </w:r>
          </w:p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  <w:lang w:eastAsia="uk-UA"/>
              </w:rPr>
            </w:pPr>
            <w:r w:rsidRPr="00852299">
              <w:rPr>
                <w:sz w:val="20"/>
                <w:szCs w:val="20"/>
                <w:lang w:eastAsia="uk-UA"/>
              </w:rPr>
              <w:t xml:space="preserve">Чи перевищує винагорода від </w:t>
            </w:r>
            <w:r w:rsidRPr="00852299">
              <w:rPr>
                <w:sz w:val="24"/>
                <w:szCs w:val="24"/>
              </w:rPr>
              <w:t xml:space="preserve">Товариству </w:t>
            </w:r>
            <w:r w:rsidRPr="00852299">
              <w:rPr>
                <w:sz w:val="20"/>
                <w:szCs w:val="20"/>
                <w:lang w:eastAsia="uk-UA"/>
              </w:rPr>
              <w:t xml:space="preserve">його материнської компанії та/або дочірніх підприємствам за послуги, не пов'язані з обов'язковим аудитом фінансової звітності 70 відсотків середньої суми винагороди, що була отримана суб'єктом аудиторської діяльності протягом останніх трьох років поспіль за послуги з обов'язкового аудиту фінансової звітності </w:t>
            </w:r>
            <w:r w:rsidRPr="00852299">
              <w:rPr>
                <w:sz w:val="24"/>
                <w:szCs w:val="24"/>
              </w:rPr>
              <w:t xml:space="preserve">Товариства </w:t>
            </w:r>
            <w:r w:rsidRPr="00852299">
              <w:rPr>
                <w:sz w:val="20"/>
                <w:szCs w:val="20"/>
                <w:lang w:eastAsia="uk-UA"/>
              </w:rPr>
              <w:t>Якщо так, то надати перелік послуг.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A58" w:rsidRPr="00852299" w:rsidTr="008A512F">
        <w:trPr>
          <w:trHeight w:val="9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  <w:lang w:eastAsia="uk-UA"/>
              </w:rPr>
            </w:pPr>
            <w:r w:rsidRPr="00852299">
              <w:rPr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  <w:lang w:eastAsia="uk-UA"/>
              </w:rPr>
            </w:pPr>
            <w:r w:rsidRPr="00852299">
              <w:rPr>
                <w:sz w:val="20"/>
                <w:szCs w:val="20"/>
                <w:lang w:eastAsia="uk-UA"/>
              </w:rPr>
              <w:t xml:space="preserve">Чи надавались послуги з обов'язкового аудиту фінансової звітності </w:t>
            </w:r>
            <w:r w:rsidRPr="00852299">
              <w:rPr>
                <w:sz w:val="24"/>
                <w:szCs w:val="24"/>
              </w:rPr>
              <w:t>Товариства</w:t>
            </w:r>
            <w:r w:rsidRPr="00852299">
              <w:rPr>
                <w:sz w:val="20"/>
                <w:szCs w:val="20"/>
                <w:lang w:eastAsia="uk-UA"/>
              </w:rPr>
              <w:t xml:space="preserve"> та загальна сума винагороди, отримана від </w:t>
            </w:r>
            <w:r w:rsidRPr="00852299">
              <w:rPr>
                <w:sz w:val="24"/>
                <w:szCs w:val="24"/>
              </w:rPr>
              <w:t>Товариства</w:t>
            </w:r>
            <w:r w:rsidRPr="00852299">
              <w:rPr>
                <w:sz w:val="20"/>
                <w:szCs w:val="20"/>
                <w:lang w:eastAsia="uk-UA"/>
              </w:rPr>
              <w:t>, щорічно перевищувала 15 відсотків загальної суми чистого доходу від надання послуг таким суб'єктом аудиторської діяльності впродовж п'яти років поспіль? Якщо так, то надати розрахунок.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A58" w:rsidRPr="00852299" w:rsidTr="008A512F">
        <w:trPr>
          <w:trHeight w:val="9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40" w:firstLine="0"/>
              <w:rPr>
                <w:sz w:val="20"/>
                <w:szCs w:val="20"/>
                <w:lang w:eastAsia="uk-UA"/>
              </w:rPr>
            </w:pPr>
            <w:r w:rsidRPr="00852299">
              <w:rPr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  <w:lang w:eastAsia="uk-UA"/>
              </w:rPr>
            </w:pPr>
            <w:r w:rsidRPr="00852299">
              <w:rPr>
                <w:sz w:val="20"/>
                <w:szCs w:val="20"/>
                <w:lang w:eastAsia="uk-UA"/>
              </w:rPr>
              <w:t xml:space="preserve">Чи здійснює суб'єкт аудиторської діяльності або учасник аудиторської мережі, до якої належить такий суб'єкт аудиторської діяльності, безпосередньо або опосередковано надання </w:t>
            </w:r>
            <w:r w:rsidRPr="00852299">
              <w:rPr>
                <w:sz w:val="24"/>
                <w:szCs w:val="24"/>
              </w:rPr>
              <w:t xml:space="preserve">Товариству </w:t>
            </w:r>
            <w:r w:rsidRPr="00852299">
              <w:rPr>
                <w:sz w:val="20"/>
                <w:szCs w:val="20"/>
                <w:lang w:eastAsia="uk-UA"/>
              </w:rPr>
              <w:t>та/або дочірнім підприємствам (резидентам України) послуги, зазначені у частині четвертій статті 6 Закону про аудит?</w:t>
            </w:r>
          </w:p>
          <w:p w:rsidR="00E56A58" w:rsidRPr="00852299" w:rsidRDefault="00E56A58" w:rsidP="008A512F">
            <w:pPr>
              <w:pStyle w:val="1"/>
              <w:shd w:val="clear" w:color="auto" w:fill="auto"/>
              <w:spacing w:line="240" w:lineRule="auto"/>
              <w:ind w:left="160" w:right="94" w:firstLine="0"/>
              <w:jc w:val="both"/>
              <w:rPr>
                <w:sz w:val="20"/>
                <w:szCs w:val="20"/>
                <w:lang w:eastAsia="uk-UA"/>
              </w:rPr>
            </w:pPr>
            <w:r w:rsidRPr="00852299">
              <w:rPr>
                <w:sz w:val="20"/>
                <w:szCs w:val="20"/>
                <w:lang w:eastAsia="uk-UA"/>
              </w:rPr>
              <w:t>Якщо так, то надати перелік послуг.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A58" w:rsidRPr="00852299" w:rsidRDefault="00E56A58" w:rsidP="008A5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E56A58" w:rsidRPr="00852299" w:rsidRDefault="00E56A58" w:rsidP="00E56A58">
      <w:pPr>
        <w:spacing w:after="0"/>
        <w:rPr>
          <w:rFonts w:ascii="Times New Roman" w:hAnsi="Times New Roman" w:cs="Times New Roman"/>
          <w:iCs/>
          <w:sz w:val="24"/>
          <w:szCs w:val="16"/>
          <w:lang w:val="uk-UA"/>
        </w:rPr>
      </w:pPr>
    </w:p>
    <w:p w:rsidR="00E56A58" w:rsidRPr="00852299" w:rsidRDefault="00E56A58" w:rsidP="00E56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16"/>
          <w:lang w:val="uk-UA"/>
        </w:rPr>
      </w:pPr>
      <w:r w:rsidRPr="00852299">
        <w:rPr>
          <w:rFonts w:ascii="Times New Roman" w:hAnsi="Times New Roman" w:cs="Times New Roman"/>
          <w:iCs/>
          <w:sz w:val="24"/>
          <w:szCs w:val="16"/>
          <w:lang w:val="uk-UA"/>
        </w:rPr>
        <w:t>Керівник аудиторської фірми _______________________ (П.І.Б.)</w:t>
      </w:r>
    </w:p>
    <w:p w:rsidR="00E56A58" w:rsidRPr="00852299" w:rsidRDefault="00E56A58" w:rsidP="00E56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16"/>
          <w:lang w:val="uk-UA"/>
        </w:rPr>
      </w:pPr>
      <w:r w:rsidRPr="00852299">
        <w:rPr>
          <w:rFonts w:ascii="Times New Roman" w:hAnsi="Times New Roman" w:cs="Times New Roman"/>
          <w:iCs/>
          <w:sz w:val="24"/>
          <w:szCs w:val="16"/>
          <w:lang w:val="uk-UA"/>
        </w:rPr>
        <w:t xml:space="preserve">                   м.п.</w:t>
      </w:r>
    </w:p>
    <w:p w:rsidR="00E56A58" w:rsidRPr="00852299" w:rsidRDefault="00E56A58" w:rsidP="00E56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16"/>
          <w:lang w:val="uk-UA"/>
        </w:rPr>
      </w:pPr>
      <w:r w:rsidRPr="00852299">
        <w:rPr>
          <w:rFonts w:ascii="Times New Roman" w:hAnsi="Times New Roman" w:cs="Times New Roman"/>
          <w:iCs/>
          <w:sz w:val="24"/>
          <w:szCs w:val="16"/>
          <w:lang w:val="uk-UA"/>
        </w:rPr>
        <w:t>«__»_______________20__ року</w:t>
      </w:r>
    </w:p>
    <w:p w:rsidR="00E56A58" w:rsidRPr="00852299" w:rsidRDefault="00E56A58" w:rsidP="00E56A58">
      <w:pPr>
        <w:spacing w:after="0"/>
        <w:rPr>
          <w:rFonts w:ascii="Times New Roman" w:hAnsi="Times New Roman" w:cs="Times New Roman"/>
          <w:iCs/>
          <w:sz w:val="24"/>
          <w:szCs w:val="16"/>
          <w:lang w:val="uk-UA"/>
        </w:rPr>
      </w:pPr>
    </w:p>
    <w:p w:rsidR="00E56A58" w:rsidRPr="00852299" w:rsidRDefault="00E56A58" w:rsidP="00E56A58">
      <w:pPr>
        <w:pStyle w:val="aa"/>
        <w:framePr w:wrap="notBeside" w:vAnchor="text" w:hAnchor="text" w:xAlign="center" w:y="1"/>
        <w:shd w:val="clear" w:color="auto" w:fill="auto"/>
        <w:spacing w:line="220" w:lineRule="exact"/>
        <w:jc w:val="center"/>
      </w:pPr>
    </w:p>
    <w:p w:rsidR="00E56A58" w:rsidRPr="00852299" w:rsidRDefault="00E56A58" w:rsidP="00E56A58">
      <w:pPr>
        <w:rPr>
          <w:sz w:val="2"/>
          <w:szCs w:val="2"/>
          <w:lang w:val="uk-UA"/>
        </w:rPr>
      </w:pPr>
    </w:p>
    <w:p w:rsidR="00E56A58" w:rsidRPr="00852299" w:rsidRDefault="00E56A58" w:rsidP="00E56A58">
      <w:pPr>
        <w:rPr>
          <w:sz w:val="2"/>
          <w:szCs w:val="2"/>
          <w:lang w:val="uk-UA"/>
        </w:rPr>
      </w:pPr>
    </w:p>
    <w:p w:rsidR="00E56A58" w:rsidRPr="00852299" w:rsidRDefault="00E56A58" w:rsidP="00E56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16"/>
          <w:lang w:val="uk-UA"/>
        </w:rPr>
      </w:pPr>
    </w:p>
    <w:p w:rsidR="00E12A57" w:rsidRDefault="00E12A57"/>
    <w:sectPr w:rsidR="00E12A57" w:rsidSect="00AF4183">
      <w:headerReference w:type="default" r:id="rId6"/>
      <w:foot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A0B" w:rsidRDefault="008F0A0B">
      <w:pPr>
        <w:spacing w:after="0" w:line="240" w:lineRule="auto"/>
      </w:pPr>
      <w:r>
        <w:separator/>
      </w:r>
    </w:p>
  </w:endnote>
  <w:endnote w:type="continuationSeparator" w:id="0">
    <w:p w:rsidR="008F0A0B" w:rsidRDefault="008F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541423"/>
      <w:docPartObj>
        <w:docPartGallery w:val="Page Numbers (Bottom of Page)"/>
        <w:docPartUnique/>
      </w:docPartObj>
    </w:sdtPr>
    <w:sdtEndPr/>
    <w:sdtContent>
      <w:p w:rsidR="001A709C" w:rsidRDefault="00E56A58">
        <w:pPr>
          <w:pStyle w:val="a6"/>
          <w:jc w:val="right"/>
        </w:pPr>
        <w:r w:rsidRPr="00AF4183">
          <w:rPr>
            <w:rFonts w:ascii="Times New Roman" w:hAnsi="Times New Roman" w:cs="Times New Roman"/>
          </w:rPr>
          <w:fldChar w:fldCharType="begin"/>
        </w:r>
        <w:r w:rsidRPr="00AF4183">
          <w:rPr>
            <w:rFonts w:ascii="Times New Roman" w:hAnsi="Times New Roman" w:cs="Times New Roman"/>
          </w:rPr>
          <w:instrText>PAGE   \* MERGEFORMAT</w:instrText>
        </w:r>
        <w:r w:rsidRPr="00AF4183">
          <w:rPr>
            <w:rFonts w:ascii="Times New Roman" w:hAnsi="Times New Roman" w:cs="Times New Roman"/>
          </w:rPr>
          <w:fldChar w:fldCharType="separate"/>
        </w:r>
        <w:r w:rsidR="00AF7A78">
          <w:rPr>
            <w:rFonts w:ascii="Times New Roman" w:hAnsi="Times New Roman" w:cs="Times New Roman"/>
            <w:noProof/>
          </w:rPr>
          <w:t>2</w:t>
        </w:r>
        <w:r w:rsidRPr="00AF4183">
          <w:rPr>
            <w:rFonts w:ascii="Times New Roman" w:hAnsi="Times New Roman" w:cs="Times New Roman"/>
          </w:rPr>
          <w:fldChar w:fldCharType="end"/>
        </w:r>
      </w:p>
    </w:sdtContent>
  </w:sdt>
  <w:p w:rsidR="001A709C" w:rsidRDefault="008F0A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A0B" w:rsidRDefault="008F0A0B">
      <w:pPr>
        <w:spacing w:after="0" w:line="240" w:lineRule="auto"/>
      </w:pPr>
      <w:r>
        <w:separator/>
      </w:r>
    </w:p>
  </w:footnote>
  <w:footnote w:type="continuationSeparator" w:id="0">
    <w:p w:rsidR="008F0A0B" w:rsidRDefault="008F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9C" w:rsidRDefault="008F0A0B">
    <w:pPr>
      <w:pStyle w:val="a4"/>
      <w:jc w:val="right"/>
    </w:pPr>
  </w:p>
  <w:p w:rsidR="001A709C" w:rsidRDefault="008F0A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A58"/>
    <w:rsid w:val="004B67AD"/>
    <w:rsid w:val="008F0A0B"/>
    <w:rsid w:val="00AF7A78"/>
    <w:rsid w:val="00E12A57"/>
    <w:rsid w:val="00E5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61BFB-BC3F-4320-9929-295139E3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5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6A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A58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E56A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6A58"/>
    <w:rPr>
      <w:rFonts w:eastAsiaTheme="minorEastAsia"/>
      <w:lang w:val="ru-RU" w:eastAsia="ru-RU"/>
    </w:rPr>
  </w:style>
  <w:style w:type="character" w:customStyle="1" w:styleId="a8">
    <w:name w:val="Основний текст_"/>
    <w:basedOn w:val="a0"/>
    <w:link w:val="1"/>
    <w:uiPriority w:val="99"/>
    <w:rsid w:val="00E56A58"/>
    <w:rPr>
      <w:rFonts w:ascii="Times New Roman" w:hAnsi="Times New Roman" w:cs="Times New Roman"/>
      <w:shd w:val="clear" w:color="auto" w:fill="FFFFFF"/>
    </w:rPr>
  </w:style>
  <w:style w:type="character" w:customStyle="1" w:styleId="a9">
    <w:name w:val="Підпис до таблиці_"/>
    <w:basedOn w:val="a0"/>
    <w:link w:val="aa"/>
    <w:uiPriority w:val="99"/>
    <w:rsid w:val="00E56A5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">
    <w:name w:val="Основний текст1"/>
    <w:basedOn w:val="a"/>
    <w:link w:val="a8"/>
    <w:uiPriority w:val="99"/>
    <w:rsid w:val="00E56A58"/>
    <w:pPr>
      <w:shd w:val="clear" w:color="auto" w:fill="FFFFFF"/>
      <w:spacing w:after="0" w:line="240" w:lineRule="atLeast"/>
      <w:ind w:hanging="280"/>
      <w:jc w:val="center"/>
    </w:pPr>
    <w:rPr>
      <w:rFonts w:ascii="Times New Roman" w:eastAsiaTheme="minorHAnsi" w:hAnsi="Times New Roman" w:cs="Times New Roman"/>
      <w:lang w:val="uk-UA" w:eastAsia="en-US"/>
    </w:rPr>
  </w:style>
  <w:style w:type="paragraph" w:customStyle="1" w:styleId="aa">
    <w:name w:val="Підпис до таблиці"/>
    <w:basedOn w:val="a"/>
    <w:link w:val="a9"/>
    <w:uiPriority w:val="99"/>
    <w:rsid w:val="00E56A58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4096</Characters>
  <Application>Microsoft Office Word</Application>
  <DocSecurity>0</DocSecurity>
  <Lines>34</Lines>
  <Paragraphs>9</Paragraphs>
  <ScaleCrop>false</ScaleCrop>
  <Company>Grizli777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Kateryna Sorokina</cp:lastModifiedBy>
  <cp:revision>3</cp:revision>
  <dcterms:created xsi:type="dcterms:W3CDTF">2020-10-22T07:25:00Z</dcterms:created>
  <dcterms:modified xsi:type="dcterms:W3CDTF">2022-11-29T10:20:00Z</dcterms:modified>
</cp:coreProperties>
</file>